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FE" w:rsidRPr="00D22962" w:rsidRDefault="000F1429" w:rsidP="006D30FE">
      <w:pPr>
        <w:ind w:left="-142" w:right="-284"/>
        <w:rPr>
          <w:b/>
          <w:sz w:val="36"/>
          <w:szCs w:val="36"/>
        </w:rPr>
      </w:pPr>
      <w:r>
        <w:rPr>
          <w:noProof/>
          <w:sz w:val="40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.55pt;margin-top:-13.45pt;width:54pt;height:65.25pt;z-index:251658240;visibility:visible;mso-wrap-edited:f" o:allowincell="f" fillcolor="window">
            <v:imagedata r:id="rId5" o:title=""/>
            <w10:wrap type="square"/>
          </v:shape>
          <o:OLEObject Type="Embed" ProgID="Word.Picture.8" ShapeID="_x0000_s1026" DrawAspect="Content" ObjectID="_1549858507" r:id="rId6"/>
        </w:object>
      </w:r>
      <w:r w:rsidR="006D30FE" w:rsidRPr="0039659F">
        <w:rPr>
          <w:b/>
          <w:sz w:val="40"/>
          <w:szCs w:val="36"/>
        </w:rPr>
        <w:t xml:space="preserve"> </w:t>
      </w:r>
      <w:r w:rsidR="006D30FE" w:rsidRPr="00D22962">
        <w:rPr>
          <w:b/>
          <w:sz w:val="36"/>
          <w:szCs w:val="36"/>
        </w:rPr>
        <w:t xml:space="preserve">ČESKOMORAVSKÁ MYSLIVECKÁ </w:t>
      </w:r>
      <w:proofErr w:type="gramStart"/>
      <w:r w:rsidR="006D30FE" w:rsidRPr="00D22962">
        <w:rPr>
          <w:b/>
          <w:sz w:val="36"/>
          <w:szCs w:val="36"/>
        </w:rPr>
        <w:t>JEDNOTA, z.</w:t>
      </w:r>
      <w:r w:rsidR="006D30FE">
        <w:rPr>
          <w:b/>
          <w:sz w:val="36"/>
          <w:szCs w:val="36"/>
        </w:rPr>
        <w:t xml:space="preserve"> </w:t>
      </w:r>
      <w:r w:rsidR="006D30FE" w:rsidRPr="00D22962">
        <w:rPr>
          <w:b/>
          <w:sz w:val="36"/>
          <w:szCs w:val="36"/>
        </w:rPr>
        <w:t>s.</w:t>
      </w:r>
      <w:proofErr w:type="gramEnd"/>
    </w:p>
    <w:p w:rsidR="006D30FE" w:rsidRPr="00D22962" w:rsidRDefault="006D30FE" w:rsidP="006D30FE">
      <w:pPr>
        <w:ind w:left="-142"/>
        <w:rPr>
          <w:rFonts w:ascii="Kastler" w:hAnsi="Kastler"/>
          <w:b/>
        </w:rPr>
      </w:pPr>
      <w:r w:rsidRPr="00D22962">
        <w:rPr>
          <w:b/>
          <w:i/>
        </w:rPr>
        <w:t xml:space="preserve">    Lešanská 1176/2a, 141 00 Praha 4;    tel. </w:t>
      </w:r>
      <w:proofErr w:type="gramStart"/>
      <w:r w:rsidRPr="00D22962">
        <w:rPr>
          <w:b/>
          <w:i/>
        </w:rPr>
        <w:t xml:space="preserve">221 592 961, </w:t>
      </w:r>
      <w:r>
        <w:rPr>
          <w:b/>
          <w:i/>
        </w:rPr>
        <w:t xml:space="preserve"> </w:t>
      </w:r>
      <w:r w:rsidRPr="00D22962">
        <w:rPr>
          <w:b/>
          <w:i/>
        </w:rPr>
        <w:t>fax</w:t>
      </w:r>
      <w:proofErr w:type="gramEnd"/>
      <w:r w:rsidRPr="00D22962">
        <w:rPr>
          <w:b/>
          <w:i/>
        </w:rPr>
        <w:t>: 224  94 84 59;   www.cmmj.cz</w:t>
      </w:r>
    </w:p>
    <w:p w:rsidR="00766057" w:rsidRDefault="00766057"/>
    <w:p w:rsidR="00766057" w:rsidRDefault="00766057"/>
    <w:p w:rsidR="00766057" w:rsidRPr="00305CF5" w:rsidRDefault="00766057" w:rsidP="00305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CF5">
        <w:rPr>
          <w:rFonts w:ascii="Times New Roman" w:hAnsi="Times New Roman" w:cs="Times New Roman"/>
          <w:sz w:val="24"/>
          <w:szCs w:val="24"/>
        </w:rPr>
        <w:t xml:space="preserve">Vážený pan </w:t>
      </w:r>
    </w:p>
    <w:p w:rsidR="00766057" w:rsidRDefault="00305CF5" w:rsidP="00305C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Bc. </w:t>
      </w:r>
      <w:r w:rsidR="00766057" w:rsidRPr="00305CF5">
        <w:rPr>
          <w:rFonts w:ascii="Times New Roman" w:hAnsi="Times New Roman" w:cs="Times New Roman"/>
          <w:b/>
          <w:sz w:val="24"/>
          <w:szCs w:val="24"/>
        </w:rPr>
        <w:t>Václav Bouberle</w:t>
      </w:r>
      <w:r w:rsidRPr="00305C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5CF5" w:rsidRDefault="00305CF5" w:rsidP="00305C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Strážov 336</w:t>
      </w:r>
    </w:p>
    <w:p w:rsidR="00305CF5" w:rsidRDefault="00305CF5" w:rsidP="00305C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Janovice nad Úhlavou</w:t>
      </w:r>
    </w:p>
    <w:p w:rsidR="00305CF5" w:rsidRPr="00305CF5" w:rsidRDefault="00305CF5" w:rsidP="00305C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5CF5" w:rsidRPr="00305CF5" w:rsidRDefault="00766057" w:rsidP="00305CF5">
      <w:pPr>
        <w:jc w:val="right"/>
        <w:rPr>
          <w:rFonts w:ascii="Times New Roman" w:hAnsi="Times New Roman" w:cs="Times New Roman"/>
          <w:sz w:val="24"/>
          <w:szCs w:val="24"/>
        </w:rPr>
      </w:pPr>
      <w:r w:rsidRPr="00305CF5">
        <w:rPr>
          <w:rFonts w:ascii="Times New Roman" w:hAnsi="Times New Roman" w:cs="Times New Roman"/>
          <w:sz w:val="24"/>
          <w:szCs w:val="24"/>
        </w:rPr>
        <w:t>23. února 2017, Praha</w:t>
      </w:r>
    </w:p>
    <w:p w:rsidR="00766057" w:rsidRPr="00305CF5" w:rsidRDefault="00766057" w:rsidP="00766057">
      <w:pPr>
        <w:rPr>
          <w:rFonts w:ascii="Times New Roman" w:hAnsi="Times New Roman" w:cs="Times New Roman"/>
          <w:sz w:val="24"/>
          <w:szCs w:val="24"/>
          <w:u w:val="single"/>
        </w:rPr>
      </w:pPr>
      <w:r w:rsidRPr="00305CF5">
        <w:rPr>
          <w:rFonts w:ascii="Times New Roman" w:hAnsi="Times New Roman" w:cs="Times New Roman"/>
          <w:sz w:val="24"/>
          <w:szCs w:val="24"/>
          <w:u w:val="single"/>
        </w:rPr>
        <w:t>Věc: Stanovisko k používání GPS obojků</w:t>
      </w:r>
    </w:p>
    <w:p w:rsidR="00766057" w:rsidRPr="00305CF5" w:rsidRDefault="00766057" w:rsidP="0076605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66057" w:rsidRPr="00305CF5" w:rsidRDefault="00766057" w:rsidP="00766057">
      <w:pPr>
        <w:jc w:val="both"/>
        <w:rPr>
          <w:rFonts w:ascii="Times New Roman" w:hAnsi="Times New Roman" w:cs="Times New Roman"/>
          <w:sz w:val="24"/>
          <w:szCs w:val="24"/>
        </w:rPr>
      </w:pPr>
      <w:r w:rsidRPr="00305CF5">
        <w:rPr>
          <w:rFonts w:ascii="Times New Roman" w:hAnsi="Times New Roman" w:cs="Times New Roman"/>
          <w:sz w:val="24"/>
          <w:szCs w:val="24"/>
        </w:rPr>
        <w:t>Kynologická komise ČMMJ, z.</w:t>
      </w:r>
      <w:r w:rsidR="00305CF5" w:rsidRPr="00305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1429">
        <w:rPr>
          <w:rFonts w:ascii="Times New Roman" w:hAnsi="Times New Roman" w:cs="Times New Roman"/>
          <w:sz w:val="24"/>
          <w:szCs w:val="24"/>
        </w:rPr>
        <w:t>s.</w:t>
      </w:r>
      <w:proofErr w:type="gramEnd"/>
      <w:r w:rsidR="000F1429">
        <w:rPr>
          <w:rFonts w:ascii="Times New Roman" w:hAnsi="Times New Roman" w:cs="Times New Roman"/>
          <w:sz w:val="24"/>
          <w:szCs w:val="24"/>
        </w:rPr>
        <w:t xml:space="preserve"> obdržela </w:t>
      </w:r>
      <w:r w:rsidRPr="00305CF5">
        <w:rPr>
          <w:rFonts w:ascii="Times New Roman" w:hAnsi="Times New Roman" w:cs="Times New Roman"/>
          <w:sz w:val="24"/>
          <w:szCs w:val="24"/>
        </w:rPr>
        <w:t xml:space="preserve">od pana </w:t>
      </w:r>
      <w:r w:rsidR="00305CF5" w:rsidRPr="00305CF5">
        <w:rPr>
          <w:rFonts w:ascii="Times New Roman" w:hAnsi="Times New Roman" w:cs="Times New Roman"/>
          <w:sz w:val="24"/>
          <w:szCs w:val="24"/>
        </w:rPr>
        <w:t>Václava Bouberle</w:t>
      </w:r>
      <w:r w:rsidRPr="00305CF5">
        <w:rPr>
          <w:rFonts w:ascii="Times New Roman" w:hAnsi="Times New Roman" w:cs="Times New Roman"/>
          <w:sz w:val="24"/>
          <w:szCs w:val="24"/>
        </w:rPr>
        <w:t xml:space="preserve">, </w:t>
      </w:r>
      <w:r w:rsidR="00305CF5" w:rsidRPr="00305CF5">
        <w:rPr>
          <w:rFonts w:ascii="Times New Roman" w:hAnsi="Times New Roman" w:cs="Times New Roman"/>
          <w:sz w:val="24"/>
          <w:szCs w:val="24"/>
        </w:rPr>
        <w:t xml:space="preserve">člena OMS Klatovy, </w:t>
      </w:r>
      <w:r w:rsidRPr="00305CF5">
        <w:rPr>
          <w:rFonts w:ascii="Times New Roman" w:hAnsi="Times New Roman" w:cs="Times New Roman"/>
          <w:sz w:val="24"/>
          <w:szCs w:val="24"/>
        </w:rPr>
        <w:t>dotaz ve věci</w:t>
      </w:r>
      <w:r w:rsidR="00305CF5" w:rsidRPr="00305CF5">
        <w:rPr>
          <w:rFonts w:ascii="Times New Roman" w:hAnsi="Times New Roman" w:cs="Times New Roman"/>
          <w:sz w:val="24"/>
          <w:szCs w:val="24"/>
        </w:rPr>
        <w:t xml:space="preserve"> používání GPS obojků při zkouškách loveckých psů</w:t>
      </w:r>
      <w:r w:rsidRPr="00305CF5">
        <w:rPr>
          <w:rFonts w:ascii="Times New Roman" w:hAnsi="Times New Roman" w:cs="Times New Roman"/>
          <w:sz w:val="24"/>
          <w:szCs w:val="24"/>
        </w:rPr>
        <w:t>.</w:t>
      </w:r>
    </w:p>
    <w:p w:rsidR="00766057" w:rsidRPr="00305CF5" w:rsidRDefault="00766057" w:rsidP="007660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057" w:rsidRPr="00305CF5" w:rsidRDefault="00766057" w:rsidP="00766057">
      <w:pPr>
        <w:jc w:val="both"/>
        <w:rPr>
          <w:rFonts w:ascii="Times New Roman" w:hAnsi="Times New Roman" w:cs="Times New Roman"/>
          <w:sz w:val="24"/>
          <w:szCs w:val="24"/>
        </w:rPr>
      </w:pPr>
      <w:r w:rsidRPr="00305CF5">
        <w:rPr>
          <w:rFonts w:ascii="Times New Roman" w:hAnsi="Times New Roman" w:cs="Times New Roman"/>
          <w:sz w:val="24"/>
          <w:szCs w:val="24"/>
        </w:rPr>
        <w:t>Kynologická komise ČMMJ, z.</w:t>
      </w:r>
      <w:r w:rsidR="00305CF5" w:rsidRPr="00305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5CF5">
        <w:rPr>
          <w:rFonts w:ascii="Times New Roman" w:hAnsi="Times New Roman" w:cs="Times New Roman"/>
          <w:sz w:val="24"/>
          <w:szCs w:val="24"/>
        </w:rPr>
        <w:t>s.</w:t>
      </w:r>
      <w:proofErr w:type="gramEnd"/>
      <w:r w:rsidRPr="00305CF5">
        <w:rPr>
          <w:rFonts w:ascii="Times New Roman" w:hAnsi="Times New Roman" w:cs="Times New Roman"/>
          <w:sz w:val="24"/>
          <w:szCs w:val="24"/>
        </w:rPr>
        <w:t xml:space="preserve">  po projednání vašeho dotazu ve věci používání GPS obojků Vám zasílá následující stanovisko:</w:t>
      </w:r>
    </w:p>
    <w:p w:rsidR="00766057" w:rsidRPr="00305CF5" w:rsidRDefault="00766057" w:rsidP="007660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057" w:rsidRDefault="00766057" w:rsidP="00766057">
      <w:pPr>
        <w:pStyle w:val="Standard"/>
        <w:numPr>
          <w:ilvl w:val="0"/>
          <w:numId w:val="1"/>
        </w:numPr>
        <w:jc w:val="both"/>
      </w:pPr>
      <w:r>
        <w:t>Použití GPS obojků při samostatné práci psa na velkou vzdálenost: Definovat „velkou vzdálenost“, kdo v případě sporu rozhoduje o této vzdálenosti.</w:t>
      </w:r>
    </w:p>
    <w:p w:rsidR="00766057" w:rsidRDefault="00766057" w:rsidP="00766057">
      <w:pPr>
        <w:pStyle w:val="Standard"/>
        <w:jc w:val="both"/>
      </w:pPr>
    </w:p>
    <w:p w:rsidR="00766057" w:rsidRPr="00766057" w:rsidRDefault="00766057" w:rsidP="00766057">
      <w:pPr>
        <w:pStyle w:val="Standard"/>
        <w:jc w:val="both"/>
        <w:rPr>
          <w:b/>
          <w:i/>
          <w:color w:val="0070C0"/>
          <w:u w:val="single"/>
        </w:rPr>
      </w:pPr>
      <w:r w:rsidRPr="00766057">
        <w:rPr>
          <w:b/>
          <w:i/>
          <w:color w:val="0070C0"/>
          <w:u w:val="single"/>
        </w:rPr>
        <w:t>Odpověď k otázce č. 1</w:t>
      </w:r>
    </w:p>
    <w:p w:rsidR="00766057" w:rsidRPr="00766057" w:rsidRDefault="00766057" w:rsidP="00766057">
      <w:pPr>
        <w:pStyle w:val="Standard"/>
        <w:ind w:firstLine="708"/>
        <w:jc w:val="both"/>
        <w:rPr>
          <w:i/>
          <w:color w:val="0070C0"/>
        </w:rPr>
      </w:pPr>
      <w:r w:rsidRPr="00766057">
        <w:rPr>
          <w:i/>
          <w:color w:val="0070C0"/>
        </w:rPr>
        <w:t xml:space="preserve">ZŘ zcela jasně říká, že použít lze pouze GPS obojek sledovací. Jakýkoliv kombinovaný, např. s elektrickým bičem není dovolen. ZŘ přímo možnost ovlivnění a ovládání psa a jeho práce při zkouškách </w:t>
      </w:r>
      <w:r w:rsidRPr="00766057">
        <w:rPr>
          <w:b/>
          <w:i/>
          <w:color w:val="0070C0"/>
        </w:rPr>
        <w:t>ZAKAZUJE</w:t>
      </w:r>
      <w:r w:rsidRPr="00766057">
        <w:rPr>
          <w:i/>
          <w:color w:val="0070C0"/>
        </w:rPr>
        <w:t xml:space="preserve">. Právo fyzické kontroly vlastních technických prostředků (obojku, přijímače), že se jedná pouze sledovací zařízení, má </w:t>
      </w:r>
      <w:r w:rsidRPr="00305CF5">
        <w:rPr>
          <w:b/>
          <w:i/>
          <w:color w:val="0070C0"/>
        </w:rPr>
        <w:t>vrchní rozhodčí a sbor rozhodčích</w:t>
      </w:r>
      <w:r w:rsidRPr="00766057">
        <w:rPr>
          <w:i/>
          <w:color w:val="0070C0"/>
        </w:rPr>
        <w:t xml:space="preserve"> a to po </w:t>
      </w:r>
      <w:r w:rsidRPr="00766057">
        <w:rPr>
          <w:b/>
          <w:i/>
          <w:color w:val="0070C0"/>
        </w:rPr>
        <w:t>celou dobu zkoušky</w:t>
      </w:r>
      <w:r w:rsidRPr="00766057">
        <w:rPr>
          <w:i/>
          <w:color w:val="0070C0"/>
        </w:rPr>
        <w:t>.</w:t>
      </w:r>
    </w:p>
    <w:p w:rsidR="00766057" w:rsidRPr="00766057" w:rsidRDefault="00766057" w:rsidP="00766057">
      <w:pPr>
        <w:pStyle w:val="Standard"/>
        <w:jc w:val="both"/>
        <w:rPr>
          <w:i/>
          <w:color w:val="0070C0"/>
        </w:rPr>
      </w:pPr>
    </w:p>
    <w:p w:rsidR="00766057" w:rsidRPr="00766057" w:rsidRDefault="00766057" w:rsidP="00766057">
      <w:pPr>
        <w:pStyle w:val="Standard"/>
        <w:ind w:firstLine="708"/>
        <w:jc w:val="both"/>
        <w:rPr>
          <w:i/>
          <w:color w:val="0070C0"/>
        </w:rPr>
      </w:pPr>
      <w:r w:rsidRPr="00766057">
        <w:rPr>
          <w:i/>
          <w:color w:val="0070C0"/>
        </w:rPr>
        <w:t xml:space="preserve">Definice „samostatné práce na velkou vzdálenost“. Jako velká vzdálenost by měla být chápána taková pracovní situace, kdy se pes při své práci na volno může dostat </w:t>
      </w:r>
      <w:r w:rsidRPr="00766057">
        <w:rPr>
          <w:b/>
          <w:i/>
          <w:color w:val="0070C0"/>
        </w:rPr>
        <w:t>mimo vizuální i akustický přímý vliv svého vůdce</w:t>
      </w:r>
      <w:r w:rsidRPr="00766057">
        <w:rPr>
          <w:i/>
          <w:color w:val="0070C0"/>
        </w:rPr>
        <w:t xml:space="preserve">. Záleží na mnoha místních i okamžitých faktorech – zvlněný, členitý terén, hustější mlha, silný vítr, apod., nebo tehdy, kdy je přímo práce na větší vzdálenost vyžadována – např. vyhledávání a vyhánění spárkaté zvěře. U disciplíny orientace u HZ a disciplíny poslušnost u ostatních zkoušek je GPS navigace použita pouze k vyhledání psa pokud pes nedodrží časové limity pro návrat k vůdci. Posoudit situaci by </w:t>
      </w:r>
      <w:r w:rsidRPr="00766057">
        <w:rPr>
          <w:b/>
          <w:i/>
          <w:color w:val="0070C0"/>
        </w:rPr>
        <w:t>měl před zkouškou</w:t>
      </w:r>
      <w:r w:rsidRPr="00766057">
        <w:rPr>
          <w:i/>
          <w:color w:val="0070C0"/>
        </w:rPr>
        <w:t xml:space="preserve"> </w:t>
      </w:r>
      <w:r w:rsidRPr="00766057">
        <w:rPr>
          <w:b/>
          <w:i/>
          <w:color w:val="0070C0"/>
        </w:rPr>
        <w:t>sbor rozhodčích společně s vrchním rozhodčím</w:t>
      </w:r>
      <w:r w:rsidRPr="00766057">
        <w:rPr>
          <w:i/>
          <w:color w:val="0070C0"/>
        </w:rPr>
        <w:t xml:space="preserve"> na poradě rozhodčích a vrchní rozhodčí má výsledek při nástupu </w:t>
      </w:r>
      <w:r w:rsidRPr="00766057">
        <w:rPr>
          <w:b/>
          <w:i/>
          <w:color w:val="0070C0"/>
        </w:rPr>
        <w:t>veřejně vyhlásit</w:t>
      </w:r>
      <w:r w:rsidRPr="00766057">
        <w:rPr>
          <w:i/>
          <w:color w:val="0070C0"/>
        </w:rPr>
        <w:t>.</w:t>
      </w:r>
    </w:p>
    <w:p w:rsidR="00766057" w:rsidRPr="00766057" w:rsidRDefault="00766057" w:rsidP="00766057">
      <w:pPr>
        <w:pStyle w:val="Standard"/>
        <w:jc w:val="both"/>
        <w:rPr>
          <w:color w:val="0070C0"/>
        </w:rPr>
      </w:pPr>
    </w:p>
    <w:p w:rsidR="00766057" w:rsidRDefault="00766057" w:rsidP="00766057">
      <w:pPr>
        <w:pStyle w:val="Standard"/>
        <w:numPr>
          <w:ilvl w:val="0"/>
          <w:numId w:val="1"/>
        </w:numPr>
        <w:jc w:val="both"/>
      </w:pPr>
      <w:r>
        <w:t>Definovat „ polní práce“. Zda se pojem polní práce vztahuje na celé zkoušky jako např. PZ anebo na jednotlivé disciplíny zkoušek, které probíhají mimo les.</w:t>
      </w:r>
    </w:p>
    <w:p w:rsidR="00766057" w:rsidRDefault="00766057" w:rsidP="00766057">
      <w:pPr>
        <w:pStyle w:val="Standard"/>
        <w:jc w:val="both"/>
      </w:pPr>
    </w:p>
    <w:p w:rsidR="009D5152" w:rsidRDefault="009D5152" w:rsidP="00766057">
      <w:pPr>
        <w:pStyle w:val="Standard"/>
        <w:rPr>
          <w:b/>
          <w:i/>
          <w:color w:val="0070C0"/>
          <w:u w:val="single"/>
        </w:rPr>
      </w:pPr>
    </w:p>
    <w:p w:rsidR="00766057" w:rsidRPr="00766057" w:rsidRDefault="00766057" w:rsidP="00766057">
      <w:pPr>
        <w:pStyle w:val="Standard"/>
        <w:rPr>
          <w:b/>
          <w:i/>
          <w:color w:val="0070C0"/>
          <w:u w:val="single"/>
        </w:rPr>
      </w:pPr>
      <w:r w:rsidRPr="00766057">
        <w:rPr>
          <w:b/>
          <w:i/>
          <w:color w:val="0070C0"/>
          <w:u w:val="single"/>
        </w:rPr>
        <w:lastRenderedPageBreak/>
        <w:t>Odpověď k otázce č. 2</w:t>
      </w:r>
    </w:p>
    <w:p w:rsidR="00766057" w:rsidRPr="00766057" w:rsidRDefault="00766057" w:rsidP="00766057">
      <w:pPr>
        <w:pStyle w:val="Standard"/>
        <w:ind w:firstLine="708"/>
        <w:jc w:val="both"/>
        <w:rPr>
          <w:i/>
          <w:color w:val="0070C0"/>
        </w:rPr>
      </w:pPr>
      <w:r w:rsidRPr="00766057">
        <w:rPr>
          <w:i/>
          <w:color w:val="0070C0"/>
        </w:rPr>
        <w:t xml:space="preserve">ZŘ v odstavci č. 10 Všeobecné části ZŘ zakazuje použití GPS obojků při polní práci všech plemen psů a při lesní a vodní práci ohařů. </w:t>
      </w:r>
    </w:p>
    <w:p w:rsidR="00766057" w:rsidRDefault="00766057" w:rsidP="00766057">
      <w:pPr>
        <w:pStyle w:val="Standard"/>
        <w:jc w:val="both"/>
      </w:pPr>
    </w:p>
    <w:p w:rsidR="00766057" w:rsidRDefault="00766057" w:rsidP="00766057">
      <w:pPr>
        <w:pStyle w:val="Standard"/>
        <w:numPr>
          <w:ilvl w:val="0"/>
          <w:numId w:val="1"/>
        </w:numPr>
        <w:jc w:val="both"/>
      </w:pPr>
      <w:r>
        <w:t>Kdo rozhoduje o použití GPS obojků na zkouškách psů. Zdali v případě rozhodnutí vrchního rozhodčího o zákazu použití GPS obojků, se vrchní rozhodčí nevystavuje možné finanční náhradě nebo soudnímu sporu za ztrátu psa.</w:t>
      </w:r>
    </w:p>
    <w:p w:rsidR="00766057" w:rsidRDefault="00766057" w:rsidP="00766057">
      <w:pPr>
        <w:pStyle w:val="Standard"/>
        <w:jc w:val="both"/>
      </w:pPr>
      <w:r>
        <w:t>Může v případě použití GPS obojků vrchní rozhodčí dočasně odebrat ovladače od těchto obojků po dobu zkoušek? A následně tyto ovladače vrátit vůdcům psů při ukončení zkoušek nebo při ztrátě psa, aby předešel možný sporům.</w:t>
      </w:r>
    </w:p>
    <w:p w:rsidR="00766057" w:rsidRDefault="00766057" w:rsidP="00766057">
      <w:pPr>
        <w:pStyle w:val="Standard"/>
      </w:pPr>
    </w:p>
    <w:p w:rsidR="00766057" w:rsidRPr="00766057" w:rsidRDefault="00766057" w:rsidP="00766057">
      <w:pPr>
        <w:pStyle w:val="Standard"/>
        <w:rPr>
          <w:b/>
          <w:i/>
          <w:color w:val="0070C0"/>
          <w:u w:val="single"/>
        </w:rPr>
      </w:pPr>
      <w:r w:rsidRPr="00766057">
        <w:rPr>
          <w:b/>
          <w:i/>
          <w:color w:val="0070C0"/>
          <w:u w:val="single"/>
        </w:rPr>
        <w:t>Odpověď k otázce č. 3</w:t>
      </w:r>
    </w:p>
    <w:p w:rsidR="00766057" w:rsidRPr="00766057" w:rsidRDefault="00766057" w:rsidP="00766057">
      <w:pPr>
        <w:pStyle w:val="Standard"/>
        <w:ind w:firstLine="708"/>
        <w:jc w:val="both"/>
        <w:rPr>
          <w:i/>
          <w:color w:val="0070C0"/>
        </w:rPr>
      </w:pPr>
      <w:r w:rsidRPr="00766057">
        <w:rPr>
          <w:i/>
          <w:color w:val="0070C0"/>
        </w:rPr>
        <w:t xml:space="preserve">O použití GPS obojků při zkouškách rozhoduje sbor rozhodčích v čele s vrchním rozhodčím a to na společné poradě před zahájením zkoušek. VR přímo zodpovídá za korektní průběh zkoušek a za dodržování ZŘ v jejich průběhu. Povolení nebo naopak zakázání sledovacích obojků GPS v průběhu zkoušky musí korespondovat se ZŘ a při zahájení by měl při svém slově VR zcela jasně a zřetelně vysvětlit, kdy je při dané zkoušce možno GPS použít, kdy není možno použít – při tom kvalifikovaně zdůvodnit, kdy by použitím došlo k porušení ZŘ. </w:t>
      </w:r>
    </w:p>
    <w:p w:rsidR="00766057" w:rsidRPr="00766057" w:rsidRDefault="00766057" w:rsidP="00766057">
      <w:pPr>
        <w:pStyle w:val="Standard"/>
        <w:ind w:firstLine="708"/>
        <w:jc w:val="both"/>
        <w:rPr>
          <w:i/>
          <w:color w:val="0070C0"/>
        </w:rPr>
      </w:pPr>
      <w:r w:rsidRPr="00766057">
        <w:rPr>
          <w:i/>
          <w:color w:val="0070C0"/>
        </w:rPr>
        <w:t>Při kontrole identity pejsků je doporučeno provést i kontrolu, zda obojky a přijímače, které hodlají vůdci použít, jsou pouze sledovací. Nedoporučuje se odebírat vůdcům ovladače (přijímače) od obojků, na to sboru rozhodčích nedává ZŘ žádné právo.</w:t>
      </w:r>
    </w:p>
    <w:p w:rsidR="00766057" w:rsidRPr="00766057" w:rsidRDefault="00766057" w:rsidP="00766057">
      <w:pPr>
        <w:pStyle w:val="Standard"/>
        <w:ind w:firstLine="708"/>
        <w:jc w:val="both"/>
        <w:rPr>
          <w:i/>
          <w:color w:val="0070C0"/>
        </w:rPr>
      </w:pPr>
      <w:r w:rsidRPr="00766057">
        <w:rPr>
          <w:i/>
          <w:color w:val="0070C0"/>
        </w:rPr>
        <w:t xml:space="preserve">V propozicích každé zkoušky i soutěže by měl pořadatel mít jasně napsáno, že </w:t>
      </w:r>
      <w:r w:rsidRPr="00766057">
        <w:rPr>
          <w:b/>
          <w:i/>
          <w:color w:val="0070C0"/>
        </w:rPr>
        <w:t>neodpovídá za případné zranění, ztrátu nebo usmrcení psa při zkoušce nebo soutěži</w:t>
      </w:r>
      <w:r w:rsidRPr="00766057">
        <w:rPr>
          <w:i/>
          <w:color w:val="0070C0"/>
        </w:rPr>
        <w:t xml:space="preserve">. </w:t>
      </w:r>
      <w:r w:rsidR="000F1429">
        <w:rPr>
          <w:b/>
          <w:i/>
          <w:color w:val="0070C0"/>
        </w:rPr>
        <w:t>Toto riziko nese vždy vlastník</w:t>
      </w:r>
      <w:r w:rsidRPr="00766057">
        <w:rPr>
          <w:b/>
          <w:i/>
          <w:color w:val="0070C0"/>
        </w:rPr>
        <w:t xml:space="preserve"> a vůdce psa</w:t>
      </w:r>
      <w:r w:rsidRPr="00766057">
        <w:rPr>
          <w:i/>
          <w:color w:val="0070C0"/>
        </w:rPr>
        <w:t xml:space="preserve"> a souhlas s tím vyjadřuje </w:t>
      </w:r>
      <w:r w:rsidR="000F1429">
        <w:rPr>
          <w:i/>
          <w:color w:val="0070C0"/>
        </w:rPr>
        <w:t xml:space="preserve">vlastník psa </w:t>
      </w:r>
      <w:bookmarkStart w:id="0" w:name="_GoBack"/>
      <w:bookmarkEnd w:id="0"/>
      <w:r w:rsidRPr="00766057">
        <w:rPr>
          <w:b/>
          <w:i/>
          <w:color w:val="0070C0"/>
        </w:rPr>
        <w:t>vlastnoručním podpisem</w:t>
      </w:r>
      <w:r w:rsidRPr="00766057">
        <w:rPr>
          <w:i/>
          <w:color w:val="0070C0"/>
        </w:rPr>
        <w:t xml:space="preserve"> na přihlášce k dané zkoušce nebo soutěži. Tím by pak neměl být případnou žalobou ohrožen ani pořadatel ani vrchní rozhodčí, pokud se psovi něco stane. </w:t>
      </w:r>
    </w:p>
    <w:p w:rsidR="00766057" w:rsidRDefault="00766057" w:rsidP="00766057">
      <w:pPr>
        <w:pStyle w:val="Standard"/>
        <w:jc w:val="both"/>
      </w:pPr>
    </w:p>
    <w:p w:rsidR="00766057" w:rsidRDefault="00766057" w:rsidP="00766057">
      <w:pPr>
        <w:pStyle w:val="Standard"/>
        <w:numPr>
          <w:ilvl w:val="0"/>
          <w:numId w:val="1"/>
        </w:numPr>
        <w:jc w:val="both"/>
      </w:pPr>
      <w:r>
        <w:t>V případě rozhodnutí o zákazu použití GPS obojku, může tento zákaz být uveden v podmínkách ze strany pořadatele zkoušek na pozvánce pro vůdce psa?</w:t>
      </w:r>
    </w:p>
    <w:p w:rsidR="00766057" w:rsidRDefault="00766057" w:rsidP="00766057">
      <w:pPr>
        <w:pStyle w:val="Standard"/>
        <w:rPr>
          <w:b/>
          <w:i/>
          <w:color w:val="44546A" w:themeColor="text2"/>
        </w:rPr>
      </w:pPr>
    </w:p>
    <w:p w:rsidR="00766057" w:rsidRPr="00766057" w:rsidRDefault="00766057" w:rsidP="00766057">
      <w:pPr>
        <w:pStyle w:val="Standard"/>
        <w:rPr>
          <w:b/>
          <w:i/>
          <w:color w:val="0070C0"/>
          <w:u w:val="single"/>
        </w:rPr>
      </w:pPr>
      <w:r w:rsidRPr="00766057">
        <w:rPr>
          <w:b/>
          <w:i/>
          <w:color w:val="0070C0"/>
          <w:u w:val="single"/>
        </w:rPr>
        <w:t>Odpověď k otázce č. 4</w:t>
      </w:r>
    </w:p>
    <w:p w:rsidR="00766057" w:rsidRPr="00766057" w:rsidRDefault="00766057" w:rsidP="00766057">
      <w:pPr>
        <w:pStyle w:val="Standard"/>
        <w:ind w:firstLine="708"/>
        <w:jc w:val="both"/>
        <w:rPr>
          <w:i/>
          <w:color w:val="0070C0"/>
        </w:rPr>
      </w:pPr>
      <w:r w:rsidRPr="00766057">
        <w:rPr>
          <w:i/>
          <w:color w:val="0070C0"/>
        </w:rPr>
        <w:t xml:space="preserve">Zákaz používání GPS obojků v propozicích ani pozvánce pro vůdce psa, </w:t>
      </w:r>
      <w:r w:rsidRPr="00766057">
        <w:rPr>
          <w:b/>
          <w:i/>
          <w:color w:val="0070C0"/>
        </w:rPr>
        <w:t>by neměl být předem uváděn</w:t>
      </w:r>
      <w:r w:rsidRPr="00766057">
        <w:rPr>
          <w:i/>
          <w:color w:val="0070C0"/>
        </w:rPr>
        <w:t>, protože nelze přesně odhadnout klimatické podmínky v době a místě konání. Tuto skutečnost by měl citlivě posoudit sbor rozhodčích před zahájením zkoušek.</w:t>
      </w:r>
    </w:p>
    <w:p w:rsidR="00766057" w:rsidRPr="00766057" w:rsidRDefault="00766057" w:rsidP="00766057">
      <w:pPr>
        <w:rPr>
          <w:u w:val="single"/>
        </w:rPr>
      </w:pPr>
    </w:p>
    <w:p w:rsidR="00305CF5" w:rsidRDefault="00305CF5" w:rsidP="00305CF5">
      <w:pPr>
        <w:pStyle w:val="Standard"/>
        <w:rPr>
          <w:rFonts w:cs="Times New Roman"/>
        </w:rPr>
      </w:pPr>
      <w:r w:rsidRPr="00305CF5">
        <w:rPr>
          <w:rFonts w:cs="Times New Roman"/>
        </w:rPr>
        <w:t>Z pověření kynologické komise ČMMJ, z.</w:t>
      </w:r>
      <w:r>
        <w:rPr>
          <w:rFonts w:cs="Times New Roman"/>
        </w:rPr>
        <w:t xml:space="preserve"> </w:t>
      </w:r>
      <w:proofErr w:type="gramStart"/>
      <w:r w:rsidRPr="00305CF5">
        <w:rPr>
          <w:rFonts w:cs="Times New Roman"/>
        </w:rPr>
        <w:t>s.</w:t>
      </w:r>
      <w:proofErr w:type="gramEnd"/>
      <w:r w:rsidRPr="00305CF5">
        <w:rPr>
          <w:rFonts w:cs="Times New Roman"/>
        </w:rPr>
        <w:t xml:space="preserve"> zpracovali </w:t>
      </w:r>
    </w:p>
    <w:p w:rsidR="00305CF5" w:rsidRPr="00305CF5" w:rsidRDefault="00305CF5" w:rsidP="00305CF5">
      <w:pPr>
        <w:pStyle w:val="Standard"/>
        <w:rPr>
          <w:rFonts w:cs="Times New Roman"/>
        </w:rPr>
      </w:pPr>
      <w:r w:rsidRPr="00305CF5">
        <w:rPr>
          <w:rFonts w:cs="Times New Roman"/>
        </w:rPr>
        <w:t>Jan Kesner</w:t>
      </w:r>
      <w:r>
        <w:rPr>
          <w:rFonts w:cs="Times New Roman"/>
        </w:rPr>
        <w:t>, Pavel Štangl a Zdeněk Havlíček</w:t>
      </w:r>
    </w:p>
    <w:p w:rsidR="00305CF5" w:rsidRPr="00305CF5" w:rsidRDefault="00305CF5" w:rsidP="00305CF5">
      <w:pPr>
        <w:spacing w:line="276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305CF5" w:rsidRPr="00305CF5" w:rsidRDefault="00305CF5" w:rsidP="00305CF5">
      <w:pPr>
        <w:spacing w:line="276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305CF5">
        <w:rPr>
          <w:rFonts w:ascii="Times New Roman" w:hAnsi="Times New Roman" w:cs="Times New Roman"/>
          <w:sz w:val="24"/>
          <w:szCs w:val="24"/>
        </w:rPr>
        <w:t xml:space="preserve">Kynologii zdar! </w:t>
      </w:r>
    </w:p>
    <w:p w:rsidR="00305CF5" w:rsidRPr="00305CF5" w:rsidRDefault="00305CF5" w:rsidP="00305CF5">
      <w:pPr>
        <w:pStyle w:val="Default"/>
        <w:spacing w:line="276" w:lineRule="auto"/>
        <w:jc w:val="both"/>
        <w:rPr>
          <w:bCs/>
          <w:color w:val="auto"/>
        </w:rPr>
      </w:pPr>
    </w:p>
    <w:p w:rsidR="00305CF5" w:rsidRPr="00305CF5" w:rsidRDefault="00305CF5" w:rsidP="00305CF5">
      <w:pPr>
        <w:pStyle w:val="Default"/>
        <w:spacing w:line="276" w:lineRule="auto"/>
        <w:jc w:val="both"/>
        <w:rPr>
          <w:bCs/>
          <w:color w:val="auto"/>
        </w:rPr>
      </w:pPr>
      <w:r w:rsidRPr="00305CF5">
        <w:rPr>
          <w:bCs/>
          <w:color w:val="auto"/>
        </w:rPr>
        <w:t>Josef  Novák</w:t>
      </w:r>
      <w:r w:rsidRPr="00305CF5">
        <w:rPr>
          <w:bCs/>
          <w:color w:val="auto"/>
        </w:rPr>
        <w:tab/>
        <w:t xml:space="preserve">  </w:t>
      </w:r>
      <w:proofErr w:type="gramStart"/>
      <w:r w:rsidRPr="00305CF5">
        <w:rPr>
          <w:bCs/>
          <w:color w:val="auto"/>
        </w:rPr>
        <w:t>v.r.</w:t>
      </w:r>
      <w:proofErr w:type="gramEnd"/>
      <w:r w:rsidRPr="00305CF5">
        <w:rPr>
          <w:bCs/>
          <w:color w:val="auto"/>
        </w:rPr>
        <w:tab/>
      </w:r>
      <w:r w:rsidRPr="00305CF5">
        <w:rPr>
          <w:bCs/>
          <w:color w:val="auto"/>
        </w:rPr>
        <w:tab/>
      </w:r>
      <w:r w:rsidRPr="00305CF5">
        <w:rPr>
          <w:bCs/>
          <w:color w:val="auto"/>
        </w:rPr>
        <w:tab/>
      </w:r>
      <w:r w:rsidRPr="00305CF5">
        <w:rPr>
          <w:bCs/>
          <w:color w:val="auto"/>
        </w:rPr>
        <w:tab/>
        <w:t xml:space="preserve">         </w:t>
      </w:r>
      <w:r w:rsidR="009D5152">
        <w:rPr>
          <w:bCs/>
          <w:color w:val="auto"/>
        </w:rPr>
        <w:t xml:space="preserve">       Ing. </w:t>
      </w:r>
      <w:proofErr w:type="spellStart"/>
      <w:r w:rsidR="009D5152">
        <w:rPr>
          <w:bCs/>
          <w:color w:val="auto"/>
        </w:rPr>
        <w:t>MgA</w:t>
      </w:r>
      <w:proofErr w:type="spellEnd"/>
      <w:r w:rsidR="009D5152">
        <w:rPr>
          <w:bCs/>
          <w:color w:val="auto"/>
        </w:rPr>
        <w:t xml:space="preserve">. Jana Adámková </w:t>
      </w:r>
      <w:proofErr w:type="gramStart"/>
      <w:r w:rsidRPr="00305CF5">
        <w:rPr>
          <w:bCs/>
          <w:color w:val="auto"/>
        </w:rPr>
        <w:t>v.r.</w:t>
      </w:r>
      <w:proofErr w:type="gramEnd"/>
    </w:p>
    <w:p w:rsidR="00305CF5" w:rsidRPr="00305CF5" w:rsidRDefault="00305CF5" w:rsidP="00305CF5">
      <w:pPr>
        <w:pStyle w:val="Default"/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 xml:space="preserve">předseda KK ČMMJ, z. </w:t>
      </w:r>
      <w:proofErr w:type="gramStart"/>
      <w:r>
        <w:rPr>
          <w:bCs/>
          <w:color w:val="auto"/>
        </w:rPr>
        <w:t>s.</w:t>
      </w:r>
      <w:proofErr w:type="gramEnd"/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  <w:t xml:space="preserve">    </w:t>
      </w:r>
      <w:r w:rsidRPr="00305CF5">
        <w:rPr>
          <w:bCs/>
          <w:color w:val="auto"/>
        </w:rPr>
        <w:t>tajemník KK ČMMJ, z.</w:t>
      </w:r>
      <w:r>
        <w:rPr>
          <w:bCs/>
          <w:color w:val="auto"/>
        </w:rPr>
        <w:t xml:space="preserve"> </w:t>
      </w:r>
      <w:r w:rsidRPr="00305CF5">
        <w:rPr>
          <w:bCs/>
          <w:color w:val="auto"/>
        </w:rPr>
        <w:t>s.</w:t>
      </w:r>
    </w:p>
    <w:p w:rsidR="00305CF5" w:rsidRPr="009D5152" w:rsidRDefault="00305CF5" w:rsidP="009D5152">
      <w:pPr>
        <w:pStyle w:val="Default"/>
        <w:spacing w:line="276" w:lineRule="auto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ab/>
      </w:r>
      <w:r>
        <w:rPr>
          <w:rFonts w:ascii="Arial" w:hAnsi="Arial" w:cs="Arial"/>
          <w:bCs/>
          <w:color w:val="auto"/>
        </w:rPr>
        <w:tab/>
      </w:r>
      <w:r>
        <w:rPr>
          <w:rFonts w:ascii="Arial" w:hAnsi="Arial" w:cs="Arial"/>
          <w:bCs/>
          <w:color w:val="auto"/>
        </w:rPr>
        <w:tab/>
      </w:r>
      <w:r>
        <w:rPr>
          <w:rFonts w:ascii="Arial" w:hAnsi="Arial" w:cs="Arial"/>
          <w:bCs/>
          <w:color w:val="auto"/>
        </w:rPr>
        <w:tab/>
      </w:r>
    </w:p>
    <w:p w:rsidR="00305CF5" w:rsidRDefault="00305CF5" w:rsidP="00305CF5">
      <w:pPr>
        <w:pStyle w:val="mcntmsonormal1"/>
        <w:jc w:val="right"/>
        <w:rPr>
          <w:b/>
          <w:bCs/>
          <w:color w:val="0066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49530</wp:posOffset>
            </wp:positionV>
            <wp:extent cx="738505" cy="622300"/>
            <wp:effectExtent l="0" t="0" r="4445" b="6350"/>
            <wp:wrapNone/>
            <wp:docPr id="1" name="Obrázek 1" descr="cid:image002.png@01D1DB86.7FB45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2.png@01D1DB86.7FB453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CF5" w:rsidRDefault="00305CF5" w:rsidP="00305CF5">
      <w:pPr>
        <w:pStyle w:val="mcntmsonormal1"/>
        <w:jc w:val="right"/>
        <w:rPr>
          <w:b/>
          <w:bCs/>
          <w:color w:val="006600"/>
          <w:sz w:val="24"/>
          <w:szCs w:val="24"/>
        </w:rPr>
      </w:pPr>
    </w:p>
    <w:p w:rsidR="00305CF5" w:rsidRDefault="00305CF5" w:rsidP="00305CF5">
      <w:pPr>
        <w:pStyle w:val="mcntmsonormal1"/>
        <w:rPr>
          <w:b/>
          <w:bCs/>
          <w:color w:val="006600"/>
          <w:sz w:val="24"/>
          <w:szCs w:val="24"/>
        </w:rPr>
      </w:pPr>
      <w:r>
        <w:rPr>
          <w:b/>
          <w:bCs/>
          <w:color w:val="006600"/>
          <w:sz w:val="24"/>
          <w:szCs w:val="24"/>
        </w:rPr>
        <w:tab/>
      </w:r>
      <w:r>
        <w:rPr>
          <w:b/>
          <w:bCs/>
          <w:color w:val="006600"/>
          <w:sz w:val="24"/>
          <w:szCs w:val="24"/>
        </w:rPr>
        <w:tab/>
        <w:t xml:space="preserve">LESY ČR, </w:t>
      </w:r>
      <w:proofErr w:type="spellStart"/>
      <w:proofErr w:type="gramStart"/>
      <w:r>
        <w:rPr>
          <w:b/>
          <w:bCs/>
          <w:color w:val="006600"/>
          <w:sz w:val="24"/>
          <w:szCs w:val="24"/>
        </w:rPr>
        <w:t>s.p</w:t>
      </w:r>
      <w:proofErr w:type="spellEnd"/>
      <w:r>
        <w:rPr>
          <w:b/>
          <w:bCs/>
          <w:color w:val="006600"/>
          <w:sz w:val="24"/>
          <w:szCs w:val="24"/>
        </w:rPr>
        <w:t>.</w:t>
      </w:r>
      <w:proofErr w:type="gramEnd"/>
      <w:r>
        <w:rPr>
          <w:b/>
          <w:bCs/>
          <w:color w:val="006600"/>
          <w:sz w:val="24"/>
          <w:szCs w:val="24"/>
        </w:rPr>
        <w:t xml:space="preserve"> generální partner ČMMJ, z.s.</w:t>
      </w:r>
    </w:p>
    <w:p w:rsidR="00766057" w:rsidRDefault="00766057"/>
    <w:sectPr w:rsidR="00766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E6071"/>
    <w:multiLevelType w:val="multilevel"/>
    <w:tmpl w:val="30A46F60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FE"/>
    <w:rsid w:val="000D6E48"/>
    <w:rsid w:val="000F1429"/>
    <w:rsid w:val="00141963"/>
    <w:rsid w:val="001A5407"/>
    <w:rsid w:val="001E443B"/>
    <w:rsid w:val="00305CF5"/>
    <w:rsid w:val="003F19C7"/>
    <w:rsid w:val="003F4277"/>
    <w:rsid w:val="003F456C"/>
    <w:rsid w:val="006C6E47"/>
    <w:rsid w:val="006D30FE"/>
    <w:rsid w:val="006E4232"/>
    <w:rsid w:val="007344C9"/>
    <w:rsid w:val="00766057"/>
    <w:rsid w:val="0078783D"/>
    <w:rsid w:val="008E5B78"/>
    <w:rsid w:val="009D5152"/>
    <w:rsid w:val="00AE5921"/>
    <w:rsid w:val="00BC22CA"/>
    <w:rsid w:val="00E13E95"/>
    <w:rsid w:val="00F4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A4B69F1-03C4-4180-AF73-FF257A1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30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6605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05C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cntmsonormal1">
    <w:name w:val="mcntmsonormal1"/>
    <w:basedOn w:val="Normln"/>
    <w:rsid w:val="00305CF5"/>
    <w:pPr>
      <w:spacing w:after="0" w:line="240" w:lineRule="auto"/>
    </w:pPr>
    <w:rPr>
      <w:rFonts w:ascii="Calibri" w:eastAsia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7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33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1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7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1DB86.7FB453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Jana Adámková</cp:lastModifiedBy>
  <cp:revision>3</cp:revision>
  <dcterms:created xsi:type="dcterms:W3CDTF">2017-02-27T07:12:00Z</dcterms:created>
  <dcterms:modified xsi:type="dcterms:W3CDTF">2017-03-01T06:29:00Z</dcterms:modified>
</cp:coreProperties>
</file>